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COURSE CARD</w:t>
      </w:r>
    </w:p>
    <w:p w:rsidR="00000000" w:rsidDel="00000000" w:rsidP="00000000" w:rsidRDefault="00000000" w:rsidRPr="00000000" w14:paraId="0000000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1. Basic information</w:t>
      </w:r>
    </w:p>
    <w:p w:rsidR="00000000" w:rsidDel="00000000" w:rsidP="00000000" w:rsidRDefault="00000000" w:rsidRPr="00000000" w14:paraId="00000004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97"/>
        <w:gridCol w:w="5103"/>
        <w:gridCol w:w="560"/>
        <w:tblGridChange w:id="0">
          <w:tblGrid>
            <w:gridCol w:w="3397"/>
            <w:gridCol w:w="5103"/>
            <w:gridCol w:w="56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Course name in English: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A1+ Polish Language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Course name in Polish: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Język polski A1+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Number of hours: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Type of course: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Form of course: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Code of course: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jc w:val="both"/>
              <w:rPr/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  <w:t xml:space="preserve"> SJO0SD-24SD00011C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Course leader: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8">
            <w:pPr>
              <w:jc w:val="both"/>
              <w:rPr>
                <w:i w:val="1"/>
              </w:rPr>
            </w:pPr>
            <w:r w:rsidDel="00000000" w:rsidR="00000000" w:rsidRPr="00000000">
              <w:rPr>
                <w:rtl w:val="0"/>
              </w:rPr>
              <w:t xml:space="preserve"> Anna Dudek-Kajewska, MA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Faculty of the course leader: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B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The Department of Foreign Languages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Email address of the course leader: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 anna.dudek-kajewska@pwr.edu.pl   </w:t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0">
            <w:pPr>
              <w:spacing w:after="60" w:lineRule="auto"/>
              <w:rPr/>
            </w:pPr>
            <w:r w:rsidDel="00000000" w:rsidR="00000000" w:rsidRPr="00000000">
              <w:rPr>
                <w:rtl w:val="0"/>
              </w:rPr>
              <w:t xml:space="preserve">Scientific discipline(s) assigned to the course (doctoral students representing the marked disciplines can participate in the course):</w:t>
            </w:r>
          </w:p>
        </w:tc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Architecture and urban planning</w:t>
            </w:r>
          </w:p>
        </w:tc>
        <w:tc>
          <w:tcPr/>
          <w:p w:rsidR="00000000" w:rsidDel="00000000" w:rsidP="00000000" w:rsidRDefault="00000000" w:rsidRPr="00000000" w14:paraId="00000022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Automation, electronic, electrical engineering and space technologies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Information and communication technology</w:t>
            </w:r>
          </w:p>
        </w:tc>
        <w:tc>
          <w:tcPr/>
          <w:p w:rsidR="00000000" w:rsidDel="00000000" w:rsidP="00000000" w:rsidRDefault="00000000" w:rsidRPr="00000000" w14:paraId="00000028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  <w:t xml:space="preserve">Biomedical engineering</w:t>
            </w:r>
          </w:p>
        </w:tc>
        <w:tc>
          <w:tcPr/>
          <w:p w:rsidR="00000000" w:rsidDel="00000000" w:rsidP="00000000" w:rsidRDefault="00000000" w:rsidRPr="00000000" w14:paraId="0000002B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Chemical engineering</w:t>
            </w:r>
          </w:p>
        </w:tc>
        <w:tc>
          <w:tcPr/>
          <w:p w:rsidR="00000000" w:rsidDel="00000000" w:rsidP="00000000" w:rsidRDefault="00000000" w:rsidRPr="00000000" w14:paraId="0000002E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Civil engineering, geodesy and transport</w:t>
            </w:r>
          </w:p>
        </w:tc>
        <w:tc>
          <w:tcPr/>
          <w:p w:rsidR="00000000" w:rsidDel="00000000" w:rsidP="00000000" w:rsidRDefault="00000000" w:rsidRPr="00000000" w14:paraId="00000031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Materials engineering</w:t>
            </w:r>
          </w:p>
        </w:tc>
        <w:tc>
          <w:tcPr/>
          <w:p w:rsidR="00000000" w:rsidDel="00000000" w:rsidP="00000000" w:rsidRDefault="00000000" w:rsidRPr="00000000" w14:paraId="00000034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Mechanical engineering</w:t>
            </w:r>
          </w:p>
        </w:tc>
        <w:tc>
          <w:tcPr/>
          <w:p w:rsidR="00000000" w:rsidDel="00000000" w:rsidP="00000000" w:rsidRDefault="00000000" w:rsidRPr="00000000" w14:paraId="00000037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Environmental engineering, mining, and energy</w:t>
            </w:r>
          </w:p>
        </w:tc>
        <w:tc>
          <w:tcPr/>
          <w:p w:rsidR="00000000" w:rsidDel="00000000" w:rsidP="00000000" w:rsidRDefault="00000000" w:rsidRPr="00000000" w14:paraId="0000003A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Mathematics</w:t>
            </w:r>
          </w:p>
        </w:tc>
        <w:tc>
          <w:tcPr/>
          <w:p w:rsidR="00000000" w:rsidDel="00000000" w:rsidP="00000000" w:rsidRDefault="00000000" w:rsidRPr="00000000" w14:paraId="0000003D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Chemical sciences</w:t>
            </w:r>
          </w:p>
        </w:tc>
        <w:tc>
          <w:tcPr/>
          <w:p w:rsidR="00000000" w:rsidDel="00000000" w:rsidP="00000000" w:rsidRDefault="00000000" w:rsidRPr="00000000" w14:paraId="00000040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Physical sciences</w:t>
            </w:r>
          </w:p>
        </w:tc>
        <w:tc>
          <w:tcPr/>
          <w:p w:rsidR="00000000" w:rsidDel="00000000" w:rsidP="00000000" w:rsidRDefault="00000000" w:rsidRPr="00000000" w14:paraId="00000043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  <w:t xml:space="preserve">Management and quality studies</w:t>
            </w:r>
          </w:p>
        </w:tc>
        <w:tc>
          <w:tcPr/>
          <w:p w:rsidR="00000000" w:rsidDel="00000000" w:rsidP="00000000" w:rsidRDefault="00000000" w:rsidRPr="00000000" w14:paraId="00000046">
            <w:pPr>
              <w:jc w:val="both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2. Objectives</w:t>
      </w:r>
    </w:p>
    <w:p w:rsidR="00000000" w:rsidDel="00000000" w:rsidP="00000000" w:rsidRDefault="00000000" w:rsidRPr="00000000" w14:paraId="0000004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1.Continuation of introduction to Polish pronunciation, intonation and accent.</w:t>
      </w:r>
    </w:p>
    <w:p w:rsidR="00000000" w:rsidDel="00000000" w:rsidP="00000000" w:rsidRDefault="00000000" w:rsidRPr="00000000" w14:paraId="0000004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2. Continuation of introduction to basic contents and linguistic means concerning everyday life and basic inter cultural issues. </w:t>
      </w:r>
    </w:p>
    <w:p w:rsidR="00000000" w:rsidDel="00000000" w:rsidP="00000000" w:rsidRDefault="00000000" w:rsidRPr="00000000" w14:paraId="0000004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3.Developing basic linguistic functions: understanding of spoken and written statements, speaking, reading and writing. </w:t>
      </w:r>
    </w:p>
    <w:p w:rsidR="00000000" w:rsidDel="00000000" w:rsidP="00000000" w:rsidRDefault="00000000" w:rsidRPr="00000000" w14:paraId="0000004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4.Realizing the importance of self-study and preparation for independent learning of Polish. </w:t>
      </w:r>
    </w:p>
    <w:p w:rsidR="00000000" w:rsidDel="00000000" w:rsidP="00000000" w:rsidRDefault="00000000" w:rsidRPr="00000000" w14:paraId="0000004E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3. Content</w:t>
      </w:r>
    </w:p>
    <w:p w:rsidR="00000000" w:rsidDel="00000000" w:rsidP="00000000" w:rsidRDefault="00000000" w:rsidRPr="00000000" w14:paraId="00000050">
      <w:pPr>
        <w:shd w:fill="e7e6e6" w:val="clear"/>
        <w:spacing w:after="0" w:line="240" w:lineRule="auto"/>
        <w:rPr>
          <w:i w:val="1"/>
        </w:rPr>
      </w:pPr>
      <w:bookmarkStart w:colFirst="0" w:colLast="0" w:name="_heading=h.30j0zll" w:id="1"/>
      <w:bookmarkEnd w:id="1"/>
      <w:r w:rsidDel="00000000" w:rsidR="00000000" w:rsidRPr="00000000">
        <w:rPr>
          <w:i w:val="1"/>
          <w:rtl w:val="0"/>
        </w:rPr>
        <w:t xml:space="preserve">Detailed information about the course content, including topics and form of classes.</w:t>
      </w:r>
    </w:p>
    <w:p w:rsidR="00000000" w:rsidDel="00000000" w:rsidP="00000000" w:rsidRDefault="00000000" w:rsidRPr="00000000" w14:paraId="00000051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30"/>
        <w:gridCol w:w="5164"/>
        <w:gridCol w:w="1270"/>
        <w:gridCol w:w="2098"/>
        <w:tblGridChange w:id="0">
          <w:tblGrid>
            <w:gridCol w:w="530"/>
            <w:gridCol w:w="5164"/>
            <w:gridCol w:w="1270"/>
            <w:gridCol w:w="209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No.</w:t>
            </w:r>
          </w:p>
        </w:tc>
        <w:tc>
          <w:tcPr/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Topic</w:t>
            </w:r>
          </w:p>
        </w:tc>
        <w:tc>
          <w:tcPr/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Number of hours</w:t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  <w:t xml:space="preserve">Form of classes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The alphabet. Phonetic system of Polish language (pronunciation, stress). Saying hello and goodbye. Naming people and object. Introducing.</w:t>
            </w:r>
          </w:p>
        </w:tc>
        <w:tc>
          <w:tcPr/>
          <w:p w:rsidR="00000000" w:rsidDel="00000000" w:rsidP="00000000" w:rsidRDefault="00000000" w:rsidRPr="00000000" w14:paraId="0000005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  <w:t xml:space="preserve">Verb to be. Cardinal numbers. Shopping for basic products. Adjectives. In a restaurant – dialogue. Ordering food.</w:t>
            </w:r>
          </w:p>
        </w:tc>
        <w:tc>
          <w:tcPr/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Grammatical gender of nouns and adjectives – defining features of objects. Verbs to have, to live. Accusative case of nouns and adjectives in singular.</w:t>
            </w:r>
          </w:p>
        </w:tc>
        <w:tc>
          <w:tcPr/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  <w:t xml:space="preserve">Jobs in nominative and ablative case. Describing people. Conjugation –ę,-isz. Expressions like: how much is it/ how much are they?</w:t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Question How old are you?. Family members. Possessive pronouns. Hobbies, free time. Comparison of conjugations. Expressions of frequency.</w:t>
            </w:r>
          </w:p>
        </w:tc>
        <w:tc>
          <w:tcPr/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</w:p>
        </w:tc>
        <w:tc>
          <w:tcPr/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tl w:val="0"/>
              </w:rPr>
              <w:t xml:space="preserve">Meals – What do you have for breakfast, lunch and dinner? Accusative and ablative case. Daily routines. What do you do first and what next?</w:t>
            </w:r>
          </w:p>
        </w:tc>
        <w:tc>
          <w:tcPr/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  <w:t xml:space="preserve">7</w:t>
            </w:r>
          </w:p>
        </w:tc>
        <w:tc>
          <w:tcPr/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  <w:t xml:space="preserve">Verbs of movement: iść-chodzić, jechać-jeździć. Different meaning of verb ‘to know’ (wiedzieć, umieć, znać).</w:t>
            </w:r>
          </w:p>
        </w:tc>
        <w:tc>
          <w:tcPr/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8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Hours, days of the week, times of day. Questions: What’s the time? At what time? From what time to what time? Telephone calls.</w:t>
            </w:r>
          </w:p>
        </w:tc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  <w:t xml:space="preserve">9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Months. Weather. Health. Adjectives and adverbs. A place of living (a flat, a house).</w:t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  <w:t xml:space="preserve">10</w:t>
            </w:r>
          </w:p>
        </w:tc>
        <w:tc>
          <w:tcPr/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  <w:t xml:space="preserve">I like – I don’t like. Genitive case of nouns and adjectives in singular. Expressions like: a carton of milk, a bottle of water, a piece of cake (karton mleka, butelka wody, kawałek ciasta).</w:t>
            </w:r>
          </w:p>
        </w:tc>
        <w:tc>
          <w:tcPr/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rPr/>
            </w:pPr>
            <w:r w:rsidDel="00000000" w:rsidR="00000000" w:rsidRPr="00000000">
              <w:rPr>
                <w:rtl w:val="0"/>
              </w:rPr>
              <w:t xml:space="preserve">11</w:t>
            </w:r>
          </w:p>
        </w:tc>
        <w:tc>
          <w:tcPr/>
          <w:p w:rsidR="00000000" w:rsidDel="00000000" w:rsidP="00000000" w:rsidRDefault="00000000" w:rsidRPr="00000000" w14:paraId="0000007F">
            <w:pPr>
              <w:rPr/>
            </w:pPr>
            <w:r w:rsidDel="00000000" w:rsidR="00000000" w:rsidRPr="00000000">
              <w:rPr>
                <w:rtl w:val="0"/>
              </w:rPr>
              <w:t xml:space="preserve">That was before…(To już było…) Past tense (imperfect aspect).</w:t>
            </w:r>
          </w:p>
        </w:tc>
        <w:tc>
          <w:tcPr/>
          <w:p w:rsidR="00000000" w:rsidDel="00000000" w:rsidP="00000000" w:rsidRDefault="00000000" w:rsidRPr="00000000" w14:paraId="0000008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12</w:t>
            </w:r>
          </w:p>
        </w:tc>
        <w:tc>
          <w:tcPr/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  <w:t xml:space="preserve">What are your plans? Future tense (imperfect aspect).</w:t>
            </w:r>
          </w:p>
        </w:tc>
        <w:tc>
          <w:tcPr/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  <w:t xml:space="preserve">13</w:t>
            </w:r>
          </w:p>
        </w:tc>
        <w:tc>
          <w:tcPr/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Computer – basic information. Studies, university. Work. Revision and consolidation.</w:t>
            </w:r>
          </w:p>
        </w:tc>
        <w:tc>
          <w:tcPr/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tl w:val="0"/>
              </w:rPr>
              <w:t xml:space="preserve">14</w:t>
            </w:r>
          </w:p>
        </w:tc>
        <w:tc>
          <w:tcPr/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Final test.</w:t>
            </w:r>
          </w:p>
        </w:tc>
        <w:tc>
          <w:tcPr/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tl w:val="0"/>
              </w:rPr>
              <w:t xml:space="preserve">15</w:t>
            </w:r>
          </w:p>
        </w:tc>
        <w:tc>
          <w:tcPr/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Presentation of final test results. Summary of the course.</w:t>
            </w:r>
          </w:p>
        </w:tc>
        <w:tc>
          <w:tcPr/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Language course</w:t>
            </w:r>
          </w:p>
        </w:tc>
      </w:tr>
    </w:tbl>
    <w:p w:rsidR="00000000" w:rsidDel="00000000" w:rsidP="00000000" w:rsidRDefault="00000000" w:rsidRPr="00000000" w14:paraId="0000009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4. Prerequisites</w:t>
      </w:r>
    </w:p>
    <w:p w:rsidR="00000000" w:rsidDel="00000000" w:rsidP="00000000" w:rsidRDefault="00000000" w:rsidRPr="00000000" w14:paraId="00000095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List of prerequisites relating to knowledge, skills and other competences for course participants.</w:t>
      </w:r>
    </w:p>
    <w:p w:rsidR="00000000" w:rsidDel="00000000" w:rsidP="00000000" w:rsidRDefault="00000000" w:rsidRPr="00000000" w14:paraId="00000096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Level A1 in Polish according to the Common European Framework of Reference for Languages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0"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5. Learning outcomes</w:t>
      </w:r>
    </w:p>
    <w:p w:rsidR="00000000" w:rsidDel="00000000" w:rsidP="00000000" w:rsidRDefault="00000000" w:rsidRPr="00000000" w14:paraId="0000009A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List of learning outcomes at level 8 of the Polish Qualifications Framework assigned to the course (mark the learning outcomes in the last column).</w:t>
      </w:r>
    </w:p>
    <w:p w:rsidR="00000000" w:rsidDel="00000000" w:rsidP="00000000" w:rsidRDefault="00000000" w:rsidRPr="00000000" w14:paraId="0000009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062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7"/>
        <w:gridCol w:w="7543"/>
        <w:gridCol w:w="562"/>
        <w:tblGridChange w:id="0">
          <w:tblGrid>
            <w:gridCol w:w="957"/>
            <w:gridCol w:w="7543"/>
            <w:gridCol w:w="5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Symbol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line="276" w:lineRule="auto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Learning outcome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9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0">
            <w:pPr>
              <w:spacing w:line="276" w:lineRule="auto"/>
              <w:rPr/>
            </w:pPr>
            <w:r w:rsidDel="00000000" w:rsidR="00000000" w:rsidRPr="00000000">
              <w:rPr>
                <w:i w:val="1"/>
                <w:rtl w:val="0"/>
              </w:rPr>
              <w:t xml:space="preserve">KNOWLEDGE. Doctoral student knows and understands: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A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SzD_W3</w:t>
            </w:r>
          </w:p>
        </w:tc>
        <w:tc>
          <w:tcPr/>
          <w:p w:rsidR="00000000" w:rsidDel="00000000" w:rsidP="00000000" w:rsidRDefault="00000000" w:rsidRPr="00000000" w14:paraId="000000A3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main trends in the development of the scientific or artistic disciplines covered in the curricula;</w:t>
            </w:r>
          </w:p>
        </w:tc>
        <w:tc>
          <w:tcPr/>
          <w:p w:rsidR="00000000" w:rsidDel="00000000" w:rsidP="00000000" w:rsidRDefault="00000000" w:rsidRPr="00000000" w14:paraId="000000A4">
            <w:pPr>
              <w:spacing w:line="276" w:lineRule="auto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SzD_W4</w:t>
            </w:r>
          </w:p>
        </w:tc>
        <w:tc>
          <w:tcPr/>
          <w:p w:rsidR="00000000" w:rsidDel="00000000" w:rsidP="00000000" w:rsidRDefault="00000000" w:rsidRPr="00000000" w14:paraId="000000A6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research methodology;</w:t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SzD_W5</w:t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rules for the dissemination of scientific results, including in open access mode;</w:t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SzD_W6</w:t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fundamental dilemmas of modern civilization;</w:t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SzD_W7</w:t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legal and ethical conditions of scientific activity;</w:t>
            </w:r>
          </w:p>
        </w:tc>
        <w:tc>
          <w:tcPr/>
          <w:p w:rsidR="00000000" w:rsidDel="00000000" w:rsidP="00000000" w:rsidRDefault="00000000" w:rsidRPr="00000000" w14:paraId="000000B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SzD_W8</w:t>
            </w:r>
          </w:p>
        </w:tc>
        <w:tc>
          <w:tcPr/>
          <w:p w:rsidR="00000000" w:rsidDel="00000000" w:rsidP="00000000" w:rsidRDefault="00000000" w:rsidRPr="00000000" w14:paraId="000000B2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the economic and other relevant conditions of scientific activity;</w:t>
            </w:r>
          </w:p>
        </w:tc>
        <w:tc>
          <w:tcPr/>
          <w:p w:rsidR="00000000" w:rsidDel="00000000" w:rsidP="00000000" w:rsidRDefault="00000000" w:rsidRPr="00000000" w14:paraId="000000B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4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SzD_W9</w:t>
            </w:r>
          </w:p>
        </w:tc>
        <w:tc>
          <w:tcPr/>
          <w:p w:rsidR="00000000" w:rsidDel="00000000" w:rsidP="00000000" w:rsidRDefault="00000000" w:rsidRPr="00000000" w14:paraId="000000B5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basic principles of knowledge transfer to the economic and social spheres and commercialisation of results of scientific activity and know-how related to these results.</w:t>
            </w:r>
          </w:p>
        </w:tc>
        <w:tc>
          <w:tcPr/>
          <w:p w:rsidR="00000000" w:rsidDel="00000000" w:rsidP="00000000" w:rsidRDefault="00000000" w:rsidRPr="00000000" w14:paraId="000000B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B7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8">
            <w:pPr>
              <w:spacing w:line="276" w:lineRule="auto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SKILLS. Doctoral student is able to: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B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SzD_U2</w:t>
            </w:r>
          </w:p>
        </w:tc>
        <w:tc>
          <w:tcPr/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use knowledge from different fields of science or art to creatively identify, formulate and innovatively solve complex problems or perform research tasks, in particular:</w:t>
            </w:r>
          </w:p>
          <w:p w:rsidR="00000000" w:rsidDel="00000000" w:rsidP="00000000" w:rsidRDefault="00000000" w:rsidRPr="00000000" w14:paraId="000000BC">
            <w:pPr>
              <w:ind w:left="142" w:hanging="142"/>
              <w:rPr/>
            </w:pPr>
            <w:r w:rsidDel="00000000" w:rsidR="00000000" w:rsidRPr="00000000">
              <w:rPr>
                <w:rtl w:val="0"/>
              </w:rPr>
              <w:t xml:space="preserve">- define the purpose and subject of scientific research, formulate a research hypothesis,</w:t>
            </w:r>
          </w:p>
          <w:p w:rsidR="00000000" w:rsidDel="00000000" w:rsidP="00000000" w:rsidRDefault="00000000" w:rsidRPr="00000000" w14:paraId="000000BD">
            <w:pPr>
              <w:ind w:left="142" w:hanging="142"/>
              <w:rPr/>
            </w:pPr>
            <w:r w:rsidDel="00000000" w:rsidR="00000000" w:rsidRPr="00000000">
              <w:rPr>
                <w:rtl w:val="0"/>
              </w:rPr>
              <w:t xml:space="preserve">- develop research methods, techniques and tools, and use them creatively,</w:t>
            </w:r>
          </w:p>
          <w:p w:rsidR="00000000" w:rsidDel="00000000" w:rsidP="00000000" w:rsidRDefault="00000000" w:rsidRPr="00000000" w14:paraId="000000BE">
            <w:pPr>
              <w:ind w:left="142" w:hanging="142"/>
              <w:rPr/>
            </w:pPr>
            <w:r w:rsidDel="00000000" w:rsidR="00000000" w:rsidRPr="00000000">
              <w:rPr>
                <w:rtl w:val="0"/>
              </w:rPr>
              <w:t xml:space="preserve">- draw conclusions on the basis of scientific research;</w:t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critically analyse and evaluate the results of scientific research, expertise and other creative work and their contribution to knowledge development;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  <w:t xml:space="preserve">transfer the results of scientific activities to the economic and social spheres;</w:t>
            </w:r>
          </w:p>
        </w:tc>
        <w:tc>
          <w:tcPr/>
          <w:p w:rsidR="00000000" w:rsidDel="00000000" w:rsidP="00000000" w:rsidRDefault="00000000" w:rsidRPr="00000000" w14:paraId="000000C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SzD_U3</w:t>
            </w:r>
          </w:p>
        </w:tc>
        <w:tc>
          <w:tcPr/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tl w:val="0"/>
              </w:rPr>
              <w:t xml:space="preserve">communicate on specialised topics to the extent that they enable an active participation in the international scientific community;</w:t>
            </w:r>
          </w:p>
        </w:tc>
        <w:tc>
          <w:tcPr/>
          <w:p w:rsidR="00000000" w:rsidDel="00000000" w:rsidP="00000000" w:rsidRDefault="00000000" w:rsidRPr="00000000" w14:paraId="000000C4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SzD_U4</w:t>
            </w:r>
          </w:p>
        </w:tc>
        <w:tc>
          <w:tcPr/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disseminate research results, including in popular forms;</w:t>
            </w:r>
          </w:p>
        </w:tc>
        <w:tc>
          <w:tcPr/>
          <w:p w:rsidR="00000000" w:rsidDel="00000000" w:rsidP="00000000" w:rsidRDefault="00000000" w:rsidRPr="00000000" w14:paraId="000000C7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SzD_U5</w:t>
            </w:r>
          </w:p>
        </w:tc>
        <w:tc>
          <w:tcPr/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  <w:t xml:space="preserve">initiate debates and participate in a scientific discourse;</w:t>
            </w:r>
          </w:p>
        </w:tc>
        <w:tc>
          <w:tcPr/>
          <w:p w:rsidR="00000000" w:rsidDel="00000000" w:rsidP="00000000" w:rsidRDefault="00000000" w:rsidRPr="00000000" w14:paraId="000000CA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SzD_U6</w:t>
            </w:r>
          </w:p>
        </w:tc>
        <w:tc>
          <w:tcPr/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  <w:t xml:space="preserve">be able to speak a foreign language at B2 level of the Common European Framework of Reference for Languages to a level that enables them to participate in the international scientific and professional environment;</w:t>
            </w:r>
          </w:p>
        </w:tc>
        <w:tc>
          <w:tcPr/>
          <w:p w:rsidR="00000000" w:rsidDel="00000000" w:rsidP="00000000" w:rsidRDefault="00000000" w:rsidRPr="00000000" w14:paraId="000000C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SzD_U7</w:t>
            </w:r>
          </w:p>
        </w:tc>
        <w:tc>
          <w:tcPr/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  <w:t xml:space="preserve">plan and implement an individual or collective research or creative activity, including in an international environment;</w:t>
            </w:r>
          </w:p>
        </w:tc>
        <w:tc>
          <w:tcPr/>
          <w:p w:rsidR="00000000" w:rsidDel="00000000" w:rsidP="00000000" w:rsidRDefault="00000000" w:rsidRPr="00000000" w14:paraId="000000D0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1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SzD_U8</w:t>
            </w:r>
          </w:p>
        </w:tc>
        <w:tc>
          <w:tcPr/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  <w:t xml:space="preserve">independently plan and act for one’s own development and inspire and organize the development of others;</w:t>
            </w:r>
          </w:p>
        </w:tc>
        <w:tc>
          <w:tcPr/>
          <w:p w:rsidR="00000000" w:rsidDel="00000000" w:rsidP="00000000" w:rsidRDefault="00000000" w:rsidRPr="00000000" w14:paraId="000000D3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SzD_U9</w:t>
            </w:r>
          </w:p>
        </w:tc>
        <w:tc>
          <w:tcPr/>
          <w:p w:rsidR="00000000" w:rsidDel="00000000" w:rsidP="00000000" w:rsidRDefault="00000000" w:rsidRPr="00000000" w14:paraId="000000D5">
            <w:pPr>
              <w:rPr/>
            </w:pPr>
            <w:r w:rsidDel="00000000" w:rsidR="00000000" w:rsidRPr="00000000">
              <w:rPr>
                <w:rtl w:val="0"/>
              </w:rPr>
              <w:t xml:space="preserve">plan classes or groups of classes and implement them using modern methods and tools.</w:t>
            </w:r>
          </w:p>
        </w:tc>
        <w:tc>
          <w:tcPr/>
          <w:p w:rsidR="00000000" w:rsidDel="00000000" w:rsidP="00000000" w:rsidRDefault="00000000" w:rsidRPr="00000000" w14:paraId="000000D6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D7">
            <w:pPr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D8">
            <w:pPr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SOCIAL COMPETENCES. Doctoral student is ready to: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D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SzD_K3</w:t>
            </w:r>
          </w:p>
        </w:tc>
        <w:tc>
          <w:tcPr/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fulfilling the social obligations of researchers and creators, initiate public interest activities, thinking and acting in an entrepreneurial way;</w:t>
            </w:r>
          </w:p>
        </w:tc>
        <w:tc>
          <w:tcPr/>
          <w:p w:rsidR="00000000" w:rsidDel="00000000" w:rsidP="00000000" w:rsidRDefault="00000000" w:rsidRPr="00000000" w14:paraId="000000D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☒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D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SzD_K4</w:t>
            </w:r>
          </w:p>
        </w:tc>
        <w:tc>
          <w:tcPr/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maintaining and developing the ethos of research and creative environments, including:</w:t>
            </w:r>
          </w:p>
          <w:p w:rsidR="00000000" w:rsidDel="00000000" w:rsidP="00000000" w:rsidRDefault="00000000" w:rsidRPr="00000000" w14:paraId="000000DF">
            <w:pPr>
              <w:ind w:left="199" w:hanging="199"/>
              <w:rPr/>
            </w:pPr>
            <w:r w:rsidDel="00000000" w:rsidR="00000000" w:rsidRPr="00000000">
              <w:rPr>
                <w:rtl w:val="0"/>
              </w:rPr>
              <w:t xml:space="preserve">- carrying out scientific activities in an independent manner,</w:t>
            </w:r>
          </w:p>
          <w:p w:rsidR="00000000" w:rsidDel="00000000" w:rsidP="00000000" w:rsidRDefault="00000000" w:rsidRPr="00000000" w14:paraId="000000E0">
            <w:pPr>
              <w:ind w:left="142" w:hanging="142"/>
              <w:rPr/>
            </w:pPr>
            <w:r w:rsidDel="00000000" w:rsidR="00000000" w:rsidRPr="00000000">
              <w:rPr>
                <w:rtl w:val="0"/>
              </w:rPr>
              <w:t xml:space="preserve">- respecting the principle of public ownership of research results, taking into account the principles of intellectual property protection.</w:t>
            </w:r>
          </w:p>
        </w:tc>
        <w:tc>
          <w:tcPr/>
          <w:p w:rsidR="00000000" w:rsidDel="00000000" w:rsidP="00000000" w:rsidRDefault="00000000" w:rsidRPr="00000000" w14:paraId="000000E1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Fonts w:ascii="MS Gothic" w:cs="MS Gothic" w:eastAsia="MS Gothic" w:hAnsi="MS Gothic"/>
                <w:b w:val="1"/>
                <w:sz w:val="24"/>
                <w:szCs w:val="24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2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6. Evaluation</w:t>
      </w:r>
    </w:p>
    <w:p w:rsidR="00000000" w:rsidDel="00000000" w:rsidP="00000000" w:rsidRDefault="00000000" w:rsidRPr="00000000" w14:paraId="000000E4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Short description of the method(s) used to evaluate the learning outcomes assigned to the course, e.g., exam, test, report, presentation, etc.</w:t>
      </w:r>
    </w:p>
    <w:p w:rsidR="00000000" w:rsidDel="00000000" w:rsidP="00000000" w:rsidRDefault="00000000" w:rsidRPr="00000000" w14:paraId="000000E5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1.Assessment of active participation in classes, and homework assignments; final test.</w:t>
      </w:r>
    </w:p>
    <w:p w:rsidR="00000000" w:rsidDel="00000000" w:rsidP="00000000" w:rsidRDefault="00000000" w:rsidRPr="00000000" w14:paraId="000000E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2.Assessment of classroom work - individual, pair and/or project work    </w:t>
      </w:r>
    </w:p>
    <w:p w:rsidR="00000000" w:rsidDel="00000000" w:rsidP="00000000" w:rsidRDefault="00000000" w:rsidRPr="00000000" w14:paraId="000000E8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7. Teaching methods</w:t>
      </w:r>
    </w:p>
    <w:p w:rsidR="00000000" w:rsidDel="00000000" w:rsidP="00000000" w:rsidRDefault="00000000" w:rsidRPr="00000000" w14:paraId="000000EA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Short description of the teaching methods used during the course, e.g., multimedia presentation, discussion, literature studies, developing written documents, own work, etc.</w:t>
      </w:r>
    </w:p>
    <w:p w:rsidR="00000000" w:rsidDel="00000000" w:rsidP="00000000" w:rsidRDefault="00000000" w:rsidRPr="00000000" w14:paraId="000000E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1.Work with the course book, level A1. </w:t>
      </w:r>
    </w:p>
    <w:p w:rsidR="00000000" w:rsidDel="00000000" w:rsidP="00000000" w:rsidRDefault="00000000" w:rsidRPr="00000000" w14:paraId="000000E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2.Work with the teacher’s own didactic materials. </w:t>
      </w:r>
    </w:p>
    <w:p w:rsidR="00000000" w:rsidDel="00000000" w:rsidP="00000000" w:rsidRDefault="00000000" w:rsidRPr="00000000" w14:paraId="000000EE">
      <w:pPr>
        <w:spacing w:after="0" w:line="240" w:lineRule="auto"/>
        <w:rPr/>
      </w:pPr>
      <w:bookmarkStart w:colFirst="0" w:colLast="0" w:name="_heading=h.1fob9te" w:id="2"/>
      <w:bookmarkEnd w:id="2"/>
      <w:r w:rsidDel="00000000" w:rsidR="00000000" w:rsidRPr="00000000">
        <w:rPr>
          <w:rtl w:val="0"/>
        </w:rPr>
        <w:t xml:space="preserve">3.Grammar, lexical, listening, speaking, writing tasks. </w:t>
      </w:r>
    </w:p>
    <w:p w:rsidR="00000000" w:rsidDel="00000000" w:rsidP="00000000" w:rsidRDefault="00000000" w:rsidRPr="00000000" w14:paraId="000000E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4.Tasks with the use of audio tools. </w:t>
      </w:r>
    </w:p>
    <w:p w:rsidR="00000000" w:rsidDel="00000000" w:rsidP="00000000" w:rsidRDefault="00000000" w:rsidRPr="00000000" w14:paraId="000000F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5.Work with authentic materials, albums, songs. </w:t>
      </w:r>
    </w:p>
    <w:p w:rsidR="00000000" w:rsidDel="00000000" w:rsidP="00000000" w:rsidRDefault="00000000" w:rsidRPr="00000000" w14:paraId="000000F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6.Own work and group work in class.</w:t>
      </w:r>
    </w:p>
    <w:p w:rsidR="00000000" w:rsidDel="00000000" w:rsidP="00000000" w:rsidRDefault="00000000" w:rsidRPr="00000000" w14:paraId="000000F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7. Homework.  </w:t>
      </w:r>
    </w:p>
    <w:p w:rsidR="00000000" w:rsidDel="00000000" w:rsidP="00000000" w:rsidRDefault="00000000" w:rsidRPr="00000000" w14:paraId="000000F3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8. Literature</w:t>
      </w:r>
    </w:p>
    <w:p w:rsidR="00000000" w:rsidDel="00000000" w:rsidP="00000000" w:rsidRDefault="00000000" w:rsidRPr="00000000" w14:paraId="000000F5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List of primary and secondary literature used to prepare the course and including additional knowledge for participants, e.g., books, textbooks, research papers, standards, web pages, etc. </w:t>
      </w:r>
    </w:p>
    <w:p w:rsidR="00000000" w:rsidDel="00000000" w:rsidP="00000000" w:rsidRDefault="00000000" w:rsidRPr="00000000" w14:paraId="000000F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 PRIMARY LITERATURE: </w:t>
      </w:r>
    </w:p>
    <w:p w:rsidR="00000000" w:rsidDel="00000000" w:rsidP="00000000" w:rsidRDefault="00000000" w:rsidRPr="00000000" w14:paraId="000000F8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1. Dembińska K., Małyska A., Start 1: Survival Polish, Warszawa 2010. </w:t>
      </w:r>
    </w:p>
    <w:p w:rsidR="00000000" w:rsidDel="00000000" w:rsidP="00000000" w:rsidRDefault="00000000" w:rsidRPr="00000000" w14:paraId="000000F9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2. Gałat E., Sałęga-Bielowicz B., Język polski? Chcę i mogę!, Kraków 2018. </w:t>
      </w:r>
    </w:p>
    <w:p w:rsidR="00000000" w:rsidDel="00000000" w:rsidP="00000000" w:rsidRDefault="00000000" w:rsidRPr="00000000" w14:paraId="000000F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3. Janowska A., Pastuchowa M., Dzień dobry. Podręcznik do nauki języka polskiego dla początkujących, Katowice 1999. </w:t>
      </w:r>
    </w:p>
    <w:p w:rsidR="00000000" w:rsidDel="00000000" w:rsidP="00000000" w:rsidRDefault="00000000" w:rsidRPr="00000000" w14:paraId="000000FB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4. Kucharczyk J., Zaczynam mówić po polsku, Łódź 1992. </w:t>
      </w:r>
    </w:p>
    <w:p w:rsidR="00000000" w:rsidDel="00000000" w:rsidP="00000000" w:rsidRDefault="00000000" w:rsidRPr="00000000" w14:paraId="000000FC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5. Małolepsza M., Szymkiewicz A., Hurra!!! Po polsku 1, Kraków 2005. </w:t>
      </w:r>
    </w:p>
    <w:p w:rsidR="00000000" w:rsidDel="00000000" w:rsidP="00000000" w:rsidRDefault="00000000" w:rsidRPr="00000000" w14:paraId="000000FD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6. Miodunka W., Cześć, jak się masz? Część I: Spotykamy się w Polsce. A Polish Language Textbook for Beginners, Kraków 2005. </w:t>
      </w:r>
    </w:p>
    <w:p w:rsidR="00000000" w:rsidDel="00000000" w:rsidP="00000000" w:rsidRDefault="00000000" w:rsidRPr="00000000" w14:paraId="000000FE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7. Stempek I., Stelmach A., Dawidek S., Szymkiewicz A., Polski krok po kroku, Poziom A1, Seria podręczników do nauki języka polskiego dla obcokrajowców, Kraków 2010. </w:t>
      </w:r>
    </w:p>
    <w:p w:rsidR="00000000" w:rsidDel="00000000" w:rsidP="00000000" w:rsidRDefault="00000000" w:rsidRPr="00000000" w14:paraId="000000FF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SECONDARY LITERATURE: </w:t>
      </w:r>
    </w:p>
    <w:p w:rsidR="00000000" w:rsidDel="00000000" w:rsidP="00000000" w:rsidRDefault="00000000" w:rsidRPr="00000000" w14:paraId="00000100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1. Gałyga D., Jak to łatwo powiedzieć, Kraków 2011. </w:t>
      </w:r>
    </w:p>
    <w:p w:rsidR="00000000" w:rsidDel="00000000" w:rsidP="00000000" w:rsidRDefault="00000000" w:rsidRPr="00000000" w14:paraId="00000101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2. Lechowicz J., Podsiadły J., Ten, ta, to. Ćwiczenia nie tylko gramatyczne dla cudzoziemców, Łódź 2001. </w:t>
      </w:r>
    </w:p>
    <w:p w:rsidR="00000000" w:rsidDel="00000000" w:rsidP="00000000" w:rsidRDefault="00000000" w:rsidRPr="00000000" w14:paraId="00000102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3. Machowska J., Gramatyka? Dlaczego nie?!, Ćwiczenia gramatyczne dla poziomu A1, Kraków 2010. 4. Madelska L., Warchoł-Schlottman M., Odkrywamy język polski. Gramatyka dla uczących (się) języka polskiego, Kraków 2008. </w:t>
      </w:r>
    </w:p>
    <w:p w:rsidR="00000000" w:rsidDel="00000000" w:rsidP="00000000" w:rsidRDefault="00000000" w:rsidRPr="00000000" w14:paraId="00000103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5. Majewska-Tworek A., Szumi, szura i szeleści: ćwiczenia fonetyczne nie tylko dla cudzoziemców, Wrocław 2010. </w:t>
      </w:r>
    </w:p>
    <w:p w:rsidR="00000000" w:rsidDel="00000000" w:rsidP="00000000" w:rsidRDefault="00000000" w:rsidRPr="00000000" w14:paraId="00000104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6. Pelc T., Teraz polski, Łódź 1997. </w:t>
      </w:r>
    </w:p>
    <w:p w:rsidR="00000000" w:rsidDel="00000000" w:rsidP="00000000" w:rsidRDefault="00000000" w:rsidRPr="00000000" w14:paraId="00000105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7. Stempek I., Polski krok po kroku. Gry i zabawy językowe, poziom A1, Kraków 2012.   </w:t>
      </w:r>
    </w:p>
    <w:p w:rsidR="00000000" w:rsidDel="00000000" w:rsidP="00000000" w:rsidRDefault="00000000" w:rsidRPr="00000000" w14:paraId="00000106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hd w:fill="e6e6fa" w:val="clear"/>
        <w:spacing w:after="0" w:line="240" w:lineRule="auto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9. Other remarks</w:t>
      </w:r>
    </w:p>
    <w:p w:rsidR="00000000" w:rsidDel="00000000" w:rsidP="00000000" w:rsidRDefault="00000000" w:rsidRPr="00000000" w14:paraId="00000108">
      <w:pPr>
        <w:shd w:fill="e7e6e6" w:val="clear"/>
        <w:spacing w:after="0" w:line="240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Additional remarks, comments, (e.g., language of the course)</w:t>
      </w:r>
    </w:p>
    <w:p w:rsidR="00000000" w:rsidDel="00000000" w:rsidP="00000000" w:rsidRDefault="00000000" w:rsidRPr="00000000" w14:paraId="00000109">
      <w:pPr>
        <w:spacing w:after="0"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after="0" w:line="240" w:lineRule="auto"/>
        <w:rPr/>
      </w:pPr>
      <w:r w:rsidDel="00000000" w:rsidR="00000000" w:rsidRPr="00000000">
        <w:rPr>
          <w:rtl w:val="0"/>
        </w:rPr>
        <w:t xml:space="preserve"> Language of the course: Polish and English  </w:t>
      </w:r>
    </w:p>
    <w:p w:rsidR="00000000" w:rsidDel="00000000" w:rsidP="00000000" w:rsidRDefault="00000000" w:rsidRPr="00000000" w14:paraId="0000010B">
      <w:pP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MS Gothic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12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354400" cy="720000"/>
          <wp:effectExtent b="0" l="0" r="0" t="0"/>
          <wp:docPr id="1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54400" cy="720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ny" w:default="1">
    <w:name w:val="Normal"/>
    <w:qFormat w:val="1"/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">
    <w:name w:val="header"/>
    <w:basedOn w:val="Normalny"/>
    <w:link w:val="NagwekZnak"/>
    <w:uiPriority w:val="99"/>
    <w:unhideWhenUsed w:val="1"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9C07D3"/>
  </w:style>
  <w:style w:type="paragraph" w:styleId="Stopka">
    <w:name w:val="footer"/>
    <w:basedOn w:val="Normalny"/>
    <w:link w:val="StopkaZnak"/>
    <w:uiPriority w:val="99"/>
    <w:unhideWhenUsed w:val="1"/>
    <w:rsid w:val="009C07D3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9C07D3"/>
  </w:style>
  <w:style w:type="table" w:styleId="Tabela-Siatka">
    <w:name w:val="Table Grid"/>
    <w:basedOn w:val="Standardowy"/>
    <w:uiPriority w:val="59"/>
    <w:rsid w:val="0063616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Tekstzastpczy">
    <w:name w:val="Placeholder Text"/>
    <w:basedOn w:val="Domylnaczcionkaakapitu"/>
    <w:uiPriority w:val="99"/>
    <w:semiHidden w:val="1"/>
    <w:rsid w:val="00636169"/>
    <w:rPr>
      <w:color w:val="808080"/>
    </w:rPr>
  </w:style>
  <w:style w:type="paragraph" w:styleId="Akapitzlist">
    <w:name w:val="List Paragraph"/>
    <w:basedOn w:val="Normalny"/>
    <w:uiPriority w:val="34"/>
    <w:qFormat w:val="1"/>
    <w:rsid w:val="00636169"/>
    <w:pPr>
      <w:ind w:left="720"/>
      <w:contextualSpacing w:val="1"/>
    </w:p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DA3A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 w:val="1"/>
    <w:unhideWhenUsed w:val="1"/>
    <w:rsid w:val="00DA3A65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 w:val="1"/>
    <w:rsid w:val="00DA3A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A3A65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A3A65"/>
    <w:rPr>
      <w:b w:val="1"/>
      <w:bCs w:val="1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DA3A65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DA3A65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9RYjRwbg2mIU0f4L9xIH8FNRcA==">CgMxLjAyCGguZ2pkZ3hzMgloLjMwajB6bGwyCWguMWZvYjl0ZTgAciExVUFaRTFxbzRMQnB3d3E1d0R2eUFOWFA1RnhmSm5DLWU=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2022-05-14T09:10:00Z</dcterms:created>
  <dc:creator>Krzysztof Walkowiak</dc:creator>
</cp:coreProperties>
</file>